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3894D9">
      <w:pPr>
        <w:autoSpaceDN w:val="0"/>
        <w:spacing w:line="560" w:lineRule="exact"/>
        <w:jc w:val="left"/>
        <w:rPr>
          <w:rFonts w:hint="eastAsia" w:ascii="仿宋_GB2312" w:hAnsi="仿宋_GB2312" w:eastAsia="仿宋_GB2312" w:cs="仿宋_GB2312"/>
          <w:b/>
          <w:bCs/>
          <w:sz w:val="24"/>
        </w:rPr>
      </w:pPr>
      <w:r>
        <w:rPr>
          <w:rFonts w:hint="eastAsia" w:ascii="仿宋_GB2312" w:hAnsi="仿宋_GB2312" w:eastAsia="仿宋_GB2312" w:cs="仿宋_GB2312"/>
          <w:b/>
          <w:bCs/>
          <w:sz w:val="24"/>
        </w:rPr>
        <w:t>附件2：</w:t>
      </w:r>
    </w:p>
    <w:p w14:paraId="0D71D918">
      <w:pPr>
        <w:autoSpaceDN w:val="0"/>
        <w:spacing w:line="560" w:lineRule="exact"/>
        <w:jc w:val="center"/>
        <w:rPr>
          <w:rFonts w:hint="eastAsia" w:ascii="仿宋_GB2312" w:hAnsi="仿宋_GB2312" w:eastAsia="仿宋_GB2312" w:cs="仿宋_GB2312"/>
          <w:b/>
          <w:bCs/>
          <w:sz w:val="10"/>
          <w:szCs w:val="10"/>
        </w:rPr>
      </w:pPr>
      <w:r>
        <w:rPr>
          <w:rFonts w:hint="eastAsia" w:ascii="仿宋_GB2312" w:hAnsi="仿宋_GB2312" w:eastAsia="仿宋_GB2312" w:cs="仿宋_GB2312"/>
          <w:b/>
          <w:bCs/>
          <w:sz w:val="44"/>
          <w:szCs w:val="44"/>
        </w:rPr>
        <w:t>网络司法拍卖辅助</w:t>
      </w:r>
      <w:r>
        <w:rPr>
          <w:rFonts w:ascii="仿宋_GB2312" w:hAnsi="仿宋_GB2312" w:eastAsia="仿宋_GB2312" w:cs="仿宋_GB2312"/>
          <w:b/>
          <w:bCs/>
          <w:sz w:val="44"/>
          <w:szCs w:val="44"/>
        </w:rPr>
        <w:t>机构</w:t>
      </w:r>
      <w:r>
        <w:rPr>
          <w:rFonts w:hint="eastAsia" w:ascii="仿宋_GB2312" w:hAnsi="仿宋_GB2312" w:eastAsia="仿宋_GB2312" w:cs="仿宋_GB2312"/>
          <w:b/>
          <w:bCs/>
          <w:sz w:val="44"/>
          <w:szCs w:val="44"/>
        </w:rPr>
        <w:t>承诺书</w:t>
      </w:r>
    </w:p>
    <w:tbl>
      <w:tblPr>
        <w:tblStyle w:val="2"/>
        <w:tblW w:w="0" w:type="auto"/>
        <w:tblInd w:w="12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51"/>
        <w:gridCol w:w="6034"/>
      </w:tblGrid>
      <w:tr w14:paraId="18AC5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2651" w:type="dxa"/>
            <w:noWrap w:val="0"/>
            <w:vAlign w:val="top"/>
          </w:tcPr>
          <w:p w14:paraId="3E123517">
            <w:pPr>
              <w:autoSpaceDN w:val="0"/>
              <w:spacing w:line="560" w:lineRule="exact"/>
              <w:jc w:val="center"/>
              <w:rPr>
                <w:rFonts w:hint="eastAsia" w:ascii="仿宋_GB2312" w:hAnsi="仿宋_GB2312" w:eastAsia="仿宋_GB2312" w:cs="仿宋_GB2312"/>
                <w:b/>
                <w:bCs/>
                <w:sz w:val="30"/>
                <w:szCs w:val="30"/>
              </w:rPr>
            </w:pPr>
            <w:r>
              <w:rPr>
                <w:rFonts w:hint="eastAsia" w:ascii="仿宋_GB2312" w:hAnsi="仿宋_GB2312" w:eastAsia="仿宋_GB2312" w:cs="仿宋_GB2312"/>
                <w:b/>
                <w:bCs/>
                <w:sz w:val="30"/>
                <w:szCs w:val="30"/>
              </w:rPr>
              <w:t>机构名称</w:t>
            </w:r>
          </w:p>
        </w:tc>
        <w:tc>
          <w:tcPr>
            <w:tcW w:w="6034" w:type="dxa"/>
            <w:noWrap w:val="0"/>
            <w:vAlign w:val="top"/>
          </w:tcPr>
          <w:p w14:paraId="37757492">
            <w:pPr>
              <w:autoSpaceDN w:val="0"/>
              <w:spacing w:line="560" w:lineRule="exact"/>
              <w:jc w:val="center"/>
              <w:rPr>
                <w:rFonts w:hint="eastAsia" w:ascii="仿宋_GB2312" w:hAnsi="仿宋_GB2312" w:eastAsia="仿宋_GB2312" w:cs="仿宋_GB2312"/>
                <w:b/>
                <w:bCs/>
                <w:sz w:val="30"/>
                <w:szCs w:val="30"/>
              </w:rPr>
            </w:pPr>
          </w:p>
        </w:tc>
      </w:tr>
      <w:tr w14:paraId="01F7F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2651" w:type="dxa"/>
            <w:noWrap w:val="0"/>
            <w:vAlign w:val="top"/>
          </w:tcPr>
          <w:p w14:paraId="4E13B249">
            <w:pPr>
              <w:autoSpaceDN w:val="0"/>
              <w:spacing w:line="560" w:lineRule="exact"/>
              <w:jc w:val="center"/>
              <w:rPr>
                <w:rFonts w:hint="eastAsia" w:ascii="仿宋_GB2312" w:hAnsi="仿宋_GB2312" w:eastAsia="仿宋_GB2312" w:cs="仿宋_GB2312"/>
                <w:b/>
                <w:bCs/>
                <w:sz w:val="24"/>
              </w:rPr>
            </w:pPr>
            <w:r>
              <w:rPr>
                <w:rFonts w:hint="eastAsia" w:ascii="仿宋_GB2312" w:hAnsi="仿宋_GB2312" w:eastAsia="仿宋_GB2312" w:cs="仿宋_GB2312"/>
                <w:b/>
                <w:bCs/>
                <w:sz w:val="30"/>
                <w:szCs w:val="30"/>
              </w:rPr>
              <w:t>统一社会信用代码</w:t>
            </w:r>
          </w:p>
        </w:tc>
        <w:tc>
          <w:tcPr>
            <w:tcW w:w="6034" w:type="dxa"/>
            <w:noWrap w:val="0"/>
            <w:vAlign w:val="top"/>
          </w:tcPr>
          <w:p w14:paraId="5FC3BBCF">
            <w:pPr>
              <w:autoSpaceDN w:val="0"/>
              <w:spacing w:line="560" w:lineRule="exact"/>
              <w:jc w:val="center"/>
              <w:rPr>
                <w:rFonts w:hint="eastAsia" w:ascii="仿宋_GB2312" w:hAnsi="仿宋_GB2312" w:eastAsia="仿宋_GB2312" w:cs="仿宋_GB2312"/>
                <w:b/>
                <w:bCs/>
                <w:sz w:val="30"/>
                <w:szCs w:val="30"/>
              </w:rPr>
            </w:pPr>
          </w:p>
        </w:tc>
      </w:tr>
      <w:tr w14:paraId="2BC7F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2651" w:type="dxa"/>
            <w:noWrap w:val="0"/>
            <w:vAlign w:val="top"/>
          </w:tcPr>
          <w:p w14:paraId="2D3D2F75">
            <w:pPr>
              <w:autoSpaceDN w:val="0"/>
              <w:spacing w:line="560" w:lineRule="exact"/>
              <w:jc w:val="center"/>
              <w:rPr>
                <w:rFonts w:hint="eastAsia" w:ascii="仿宋_GB2312" w:hAnsi="仿宋_GB2312" w:eastAsia="仿宋_GB2312" w:cs="仿宋_GB2312"/>
                <w:b/>
                <w:bCs/>
                <w:sz w:val="30"/>
                <w:szCs w:val="30"/>
              </w:rPr>
            </w:pPr>
            <w:r>
              <w:rPr>
                <w:rFonts w:hint="eastAsia" w:ascii="仿宋_GB2312" w:hAnsi="仿宋_GB2312" w:eastAsia="仿宋_GB2312" w:cs="仿宋_GB2312"/>
                <w:b/>
                <w:bCs/>
                <w:sz w:val="30"/>
                <w:szCs w:val="30"/>
              </w:rPr>
              <w:t>住所地址</w:t>
            </w:r>
          </w:p>
        </w:tc>
        <w:tc>
          <w:tcPr>
            <w:tcW w:w="6034" w:type="dxa"/>
            <w:noWrap w:val="0"/>
            <w:vAlign w:val="top"/>
          </w:tcPr>
          <w:p w14:paraId="77201F41">
            <w:pPr>
              <w:autoSpaceDN w:val="0"/>
              <w:spacing w:line="560" w:lineRule="exact"/>
              <w:jc w:val="center"/>
              <w:rPr>
                <w:rFonts w:hint="eastAsia" w:ascii="仿宋_GB2312" w:hAnsi="仿宋_GB2312" w:eastAsia="仿宋_GB2312" w:cs="仿宋_GB2312"/>
                <w:b/>
                <w:bCs/>
                <w:sz w:val="30"/>
                <w:szCs w:val="30"/>
              </w:rPr>
            </w:pPr>
          </w:p>
        </w:tc>
      </w:tr>
      <w:tr w14:paraId="3B5C2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8685" w:type="dxa"/>
            <w:gridSpan w:val="2"/>
            <w:noWrap w:val="0"/>
            <w:vAlign w:val="top"/>
          </w:tcPr>
          <w:p w14:paraId="5A31F4C3">
            <w:pPr>
              <w:autoSpaceDN w:val="0"/>
              <w:spacing w:line="560" w:lineRule="exact"/>
              <w:ind w:firstLine="148" w:firstLineChars="49"/>
              <w:rPr>
                <w:rFonts w:hint="eastAsia" w:ascii="仿宋_GB2312" w:hAnsi="仿宋_GB2312" w:eastAsia="仿宋_GB2312" w:cs="仿宋_GB2312"/>
                <w:b/>
                <w:bCs/>
                <w:sz w:val="30"/>
                <w:szCs w:val="30"/>
              </w:rPr>
            </w:pPr>
            <w:r>
              <w:rPr>
                <w:rFonts w:hint="eastAsia" w:ascii="仿宋_GB2312" w:hAnsi="仿宋_GB2312" w:eastAsia="仿宋_GB2312" w:cs="仿宋_GB2312"/>
                <w:b/>
                <w:bCs/>
                <w:sz w:val="30"/>
                <w:szCs w:val="30"/>
              </w:rPr>
              <w:t>联系人：          手机：        办公电话：</w:t>
            </w:r>
          </w:p>
        </w:tc>
      </w:tr>
      <w:tr w14:paraId="4A25E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1" w:hRule="atLeast"/>
        </w:trPr>
        <w:tc>
          <w:tcPr>
            <w:tcW w:w="8685" w:type="dxa"/>
            <w:gridSpan w:val="2"/>
            <w:noWrap w:val="0"/>
            <w:vAlign w:val="top"/>
          </w:tcPr>
          <w:p w14:paraId="3346FC5B">
            <w:pPr>
              <w:autoSpaceDN w:val="0"/>
              <w:spacing w:line="480" w:lineRule="exact"/>
              <w:rPr>
                <w:rFonts w:hint="eastAsia" w:ascii="仿宋_GB2312" w:hAnsi="仿宋_GB2312" w:eastAsia="仿宋_GB2312" w:cs="仿宋_GB2312"/>
                <w:sz w:val="24"/>
              </w:rPr>
            </w:pPr>
            <w:r>
              <w:rPr>
                <w:rFonts w:hint="eastAsia" w:ascii="宋体" w:hAnsi="宋体" w:cs="宋体"/>
                <w:b/>
                <w:bCs/>
                <w:sz w:val="24"/>
              </w:rPr>
              <w:t xml:space="preserve">    </w:t>
            </w:r>
            <w:r>
              <w:rPr>
                <w:rFonts w:hint="eastAsia" w:ascii="仿宋_GB2312" w:hAnsi="仿宋_GB2312" w:eastAsia="仿宋_GB2312" w:cs="仿宋_GB2312"/>
                <w:b/>
                <w:bCs/>
                <w:sz w:val="24"/>
              </w:rPr>
              <w:t>本机构自愿申请进入黑龙江法院网络司法拍卖辅助机构名单库，并承诺在申请入库和受托从业中严格遵守下列规则：</w:t>
            </w:r>
          </w:p>
          <w:p w14:paraId="725510E5">
            <w:pPr>
              <w:numPr>
                <w:ilvl w:val="0"/>
                <w:numId w:val="1"/>
              </w:numPr>
              <w:autoSpaceDN w:val="0"/>
              <w:spacing w:line="480" w:lineRule="exact"/>
              <w:ind w:firstLine="482" w:firstLineChars="200"/>
              <w:rPr>
                <w:rFonts w:hint="eastAsia" w:ascii="仿宋_GB2312" w:hAnsi="仿宋_GB2312" w:eastAsia="仿宋_GB2312" w:cs="仿宋_GB2312"/>
                <w:b/>
                <w:bCs/>
                <w:sz w:val="24"/>
              </w:rPr>
            </w:pPr>
            <w:r>
              <w:rPr>
                <w:rFonts w:hint="eastAsia" w:ascii="仿宋_GB2312" w:hAnsi="仿宋_GB2312" w:eastAsia="仿宋_GB2312" w:cs="仿宋_GB2312"/>
                <w:b/>
                <w:bCs/>
                <w:sz w:val="24"/>
              </w:rPr>
              <w:t>具备入库资质条件，无不得申报情形，提交的申报材料真实有效；</w:t>
            </w:r>
          </w:p>
          <w:p w14:paraId="1C255D79">
            <w:pPr>
              <w:numPr>
                <w:ilvl w:val="0"/>
                <w:numId w:val="1"/>
              </w:numPr>
              <w:autoSpaceDN w:val="0"/>
              <w:spacing w:line="480" w:lineRule="exact"/>
              <w:ind w:firstLine="482" w:firstLineChars="200"/>
              <w:rPr>
                <w:rFonts w:hint="eastAsia" w:ascii="仿宋_GB2312" w:hAnsi="仿宋_GB2312" w:eastAsia="仿宋_GB2312" w:cs="仿宋_GB2312"/>
                <w:b/>
                <w:bCs/>
                <w:sz w:val="24"/>
              </w:rPr>
            </w:pPr>
            <w:r>
              <w:rPr>
                <w:rFonts w:hint="eastAsia" w:ascii="仿宋_GB2312" w:hAnsi="仿宋_GB2312" w:eastAsia="仿宋_GB2312" w:cs="仿宋_GB2312"/>
                <w:b/>
                <w:bCs/>
                <w:sz w:val="24"/>
              </w:rPr>
              <w:t>遵守国家法律法规，遵守最高法院和黑龙江法院拍辅工作管理制度、规定，遵守职业道德和职业纪律，服从委托法院监督、管理；</w:t>
            </w:r>
          </w:p>
          <w:p w14:paraId="43EA59B7">
            <w:pPr>
              <w:numPr>
                <w:ilvl w:val="0"/>
                <w:numId w:val="1"/>
              </w:numPr>
              <w:autoSpaceDN w:val="0"/>
              <w:spacing w:line="480" w:lineRule="exact"/>
              <w:ind w:firstLine="482" w:firstLineChars="200"/>
              <w:rPr>
                <w:rFonts w:hint="eastAsia" w:ascii="仿宋_GB2312" w:hAnsi="仿宋_GB2312" w:eastAsia="仿宋_GB2312" w:cs="仿宋_GB2312"/>
                <w:b/>
                <w:bCs/>
                <w:sz w:val="24"/>
              </w:rPr>
            </w:pPr>
            <w:r>
              <w:rPr>
                <w:rFonts w:hint="eastAsia" w:ascii="仿宋_GB2312" w:hAnsi="仿宋_GB2312" w:eastAsia="仿宋_GB2312" w:cs="仿宋_GB2312"/>
                <w:b/>
                <w:bCs/>
                <w:sz w:val="24"/>
              </w:rPr>
              <w:t>不得通过捏造、虚构等方式夸大或者缩小拍卖财产瑕疵，妨碍竞买人公平竞价；不得与当事人、竞买人或委托法院工作人员恶意串通、徇私舞弊，损害他人利益；</w:t>
            </w:r>
          </w:p>
          <w:p w14:paraId="1278C1E9">
            <w:pPr>
              <w:numPr>
                <w:ilvl w:val="0"/>
                <w:numId w:val="1"/>
              </w:numPr>
              <w:autoSpaceDN w:val="0"/>
              <w:spacing w:line="480" w:lineRule="exact"/>
              <w:ind w:firstLine="482" w:firstLineChars="200"/>
              <w:rPr>
                <w:rFonts w:hint="eastAsia" w:ascii="仿宋_GB2312" w:hAnsi="仿宋_GB2312" w:eastAsia="仿宋_GB2312" w:cs="仿宋_GB2312"/>
                <w:b/>
                <w:bCs/>
                <w:sz w:val="24"/>
              </w:rPr>
            </w:pPr>
            <w:r>
              <w:rPr>
                <w:rFonts w:hint="eastAsia" w:ascii="仿宋_GB2312" w:hAnsi="仿宋_GB2312" w:eastAsia="仿宋_GB2312" w:cs="仿宋_GB2312"/>
                <w:b/>
                <w:bCs/>
                <w:sz w:val="24"/>
              </w:rPr>
              <w:t>不得代竞买人竞买与所提供拍辅工作相关的拍卖财产；</w:t>
            </w:r>
          </w:p>
          <w:p w14:paraId="4486FF73">
            <w:pPr>
              <w:numPr>
                <w:ilvl w:val="0"/>
                <w:numId w:val="1"/>
              </w:numPr>
              <w:autoSpaceDN w:val="0"/>
              <w:spacing w:line="480" w:lineRule="exact"/>
              <w:ind w:firstLine="482" w:firstLineChars="200"/>
              <w:rPr>
                <w:rFonts w:hint="eastAsia" w:ascii="仿宋_GB2312" w:hAnsi="仿宋_GB2312" w:eastAsia="仿宋_GB2312" w:cs="仿宋_GB2312"/>
                <w:b/>
                <w:bCs/>
                <w:sz w:val="24"/>
              </w:rPr>
            </w:pPr>
            <w:r>
              <w:rPr>
                <w:rFonts w:hint="eastAsia" w:ascii="仿宋_GB2312" w:hAnsi="仿宋_GB2312" w:eastAsia="仿宋_GB2312" w:cs="仿宋_GB2312"/>
                <w:b/>
                <w:bCs/>
                <w:sz w:val="24"/>
              </w:rPr>
              <w:t>不得就拍辅范围内工作私自向竞买人收取费用或与其他机构合作变相向竞买人收取费用；</w:t>
            </w:r>
          </w:p>
          <w:p w14:paraId="06CB7956">
            <w:pPr>
              <w:numPr>
                <w:ilvl w:val="0"/>
                <w:numId w:val="1"/>
              </w:numPr>
              <w:autoSpaceDN w:val="0"/>
              <w:spacing w:line="480" w:lineRule="exact"/>
              <w:ind w:firstLine="482" w:firstLineChars="200"/>
              <w:rPr>
                <w:rFonts w:hint="eastAsia" w:ascii="仿宋_GB2312" w:hAnsi="仿宋_GB2312" w:eastAsia="仿宋_GB2312" w:cs="仿宋_GB2312"/>
                <w:b/>
                <w:bCs/>
                <w:sz w:val="24"/>
              </w:rPr>
            </w:pPr>
            <w:r>
              <w:rPr>
                <w:rFonts w:hint="eastAsia" w:ascii="仿宋_GB2312" w:hAnsi="仿宋_GB2312" w:eastAsia="仿宋_GB2312" w:cs="仿宋_GB2312"/>
                <w:b/>
                <w:bCs/>
                <w:sz w:val="24"/>
              </w:rPr>
              <w:t>机构、股东和工作人员及其近亲属不得竞买或者委托他人代为竞买与所提供拍辅工作相关的拍卖财产；</w:t>
            </w:r>
          </w:p>
          <w:p w14:paraId="76D9C543">
            <w:pPr>
              <w:numPr>
                <w:ilvl w:val="0"/>
                <w:numId w:val="1"/>
              </w:numPr>
              <w:autoSpaceDN w:val="0"/>
              <w:spacing w:line="480" w:lineRule="exact"/>
              <w:ind w:firstLine="482" w:firstLineChars="200"/>
              <w:rPr>
                <w:rFonts w:hint="eastAsia" w:ascii="仿宋_GB2312" w:hAnsi="仿宋_GB2312" w:eastAsia="仿宋_GB2312" w:cs="仿宋_GB2312"/>
                <w:b/>
                <w:bCs/>
                <w:sz w:val="24"/>
              </w:rPr>
            </w:pPr>
            <w:r>
              <w:rPr>
                <w:rFonts w:hint="eastAsia" w:ascii="仿宋_GB2312" w:hAnsi="仿宋_GB2312" w:eastAsia="仿宋_GB2312" w:cs="仿宋_GB2312"/>
                <w:b/>
                <w:bCs/>
                <w:sz w:val="24"/>
              </w:rPr>
              <w:t>未经委托法院同意，在受托从业中不得私下会见或接触当事人；</w:t>
            </w:r>
          </w:p>
          <w:p w14:paraId="42B74454">
            <w:pPr>
              <w:numPr>
                <w:ilvl w:val="0"/>
                <w:numId w:val="1"/>
              </w:numPr>
              <w:autoSpaceDN w:val="0"/>
              <w:spacing w:line="480" w:lineRule="exact"/>
              <w:ind w:firstLine="482" w:firstLineChars="200"/>
              <w:rPr>
                <w:rFonts w:hint="eastAsia" w:ascii="仿宋_GB2312" w:hAnsi="仿宋_GB2312" w:eastAsia="仿宋_GB2312" w:cs="仿宋_GB2312"/>
                <w:b/>
                <w:bCs/>
                <w:sz w:val="24"/>
              </w:rPr>
            </w:pPr>
            <w:r>
              <w:rPr>
                <w:rFonts w:hint="eastAsia" w:ascii="仿宋_GB2312" w:hAnsi="仿宋_GB2312" w:eastAsia="仿宋_GB2312" w:cs="仿宋_GB2312"/>
                <w:b/>
                <w:bCs/>
                <w:sz w:val="24"/>
              </w:rPr>
              <w:t>保守在委托事项中知悉的国家秘密、商业秘密和个人隐私，未经委托法院同意，不得向任何组织和个人提供与委托事项有关的信息；</w:t>
            </w:r>
          </w:p>
          <w:p w14:paraId="5A97B6F4">
            <w:pPr>
              <w:autoSpaceDN w:val="0"/>
              <w:spacing w:line="480" w:lineRule="exact"/>
              <w:rPr>
                <w:rFonts w:hint="eastAsia" w:ascii="仿宋_GB2312" w:hAnsi="仿宋_GB2312" w:eastAsia="仿宋_GB2312" w:cs="仿宋_GB2312"/>
                <w:b/>
                <w:sz w:val="24"/>
              </w:rPr>
            </w:pPr>
            <w:r>
              <w:rPr>
                <w:rFonts w:hint="eastAsia" w:ascii="仿宋_GB2312" w:hAnsi="仿宋_GB2312" w:eastAsia="仿宋_GB2312" w:cs="仿宋_GB2312"/>
                <w:sz w:val="24"/>
              </w:rPr>
              <w:t xml:space="preserve">    </w:t>
            </w:r>
            <w:r>
              <w:rPr>
                <w:rFonts w:hint="eastAsia" w:ascii="仿宋_GB2312" w:hAnsi="仿宋_GB2312" w:eastAsia="仿宋_GB2312" w:cs="仿宋_GB2312"/>
                <w:b/>
                <w:sz w:val="24"/>
              </w:rPr>
              <w:t>如违背承诺，接受法院责令纠正、暂停委托、从名单库中除名的责任处理。</w:t>
            </w:r>
          </w:p>
          <w:p w14:paraId="4E1B90CE">
            <w:pPr>
              <w:autoSpaceDN w:val="0"/>
              <w:spacing w:line="480" w:lineRule="exact"/>
              <w:rPr>
                <w:rFonts w:hint="eastAsia" w:ascii="仿宋_GB2312" w:hAnsi="仿宋_GB2312" w:eastAsia="仿宋_GB2312" w:cs="仿宋_GB2312"/>
                <w:sz w:val="24"/>
              </w:rPr>
            </w:pPr>
          </w:p>
          <w:p w14:paraId="4C28B7D6">
            <w:pPr>
              <w:autoSpaceDN w:val="0"/>
              <w:spacing w:line="480" w:lineRule="exact"/>
              <w:rPr>
                <w:rFonts w:hint="eastAsia" w:ascii="仿宋_GB2312" w:hAnsi="仿宋_GB2312" w:eastAsia="仿宋_GB2312" w:cs="仿宋_GB2312"/>
                <w:b/>
                <w:bCs/>
                <w:sz w:val="24"/>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b/>
                <w:bCs/>
                <w:sz w:val="28"/>
                <w:szCs w:val="28"/>
              </w:rPr>
              <w:t xml:space="preserve">    </w:t>
            </w:r>
            <w:r>
              <w:rPr>
                <w:rFonts w:hint="eastAsia" w:ascii="仿宋_GB2312" w:hAnsi="仿宋_GB2312" w:eastAsia="仿宋_GB2312" w:cs="仿宋_GB2312"/>
                <w:b/>
                <w:bCs/>
                <w:sz w:val="24"/>
              </w:rPr>
              <w:t>机构印章        法定代表人签字：</w:t>
            </w:r>
            <w:r>
              <w:rPr>
                <w:rFonts w:hint="eastAsia" w:ascii="仿宋_GB2312" w:hAnsi="仿宋_GB2312" w:eastAsia="仿宋_GB2312" w:cs="仿宋_GB2312"/>
                <w:b/>
                <w:bCs/>
                <w:sz w:val="28"/>
                <w:szCs w:val="28"/>
              </w:rPr>
              <w:t xml:space="preserve">                    </w:t>
            </w:r>
          </w:p>
          <w:p w14:paraId="78B960AA">
            <w:pPr>
              <w:autoSpaceDN w:val="0"/>
              <w:spacing w:line="480" w:lineRule="exact"/>
              <w:ind w:firstLine="5872" w:firstLineChars="2437"/>
              <w:rPr>
                <w:rFonts w:hint="eastAsia" w:ascii="仿宋_GB2312" w:hAnsi="仿宋_GB2312" w:eastAsia="仿宋_GB2312" w:cs="仿宋_GB2312"/>
                <w:b/>
                <w:bCs/>
                <w:sz w:val="24"/>
              </w:rPr>
            </w:pPr>
            <w:r>
              <w:rPr>
                <w:rFonts w:hint="eastAsia" w:ascii="仿宋_GB2312" w:hAnsi="仿宋_GB2312" w:eastAsia="仿宋_GB2312" w:cs="仿宋_GB2312"/>
                <w:b/>
                <w:bCs/>
                <w:sz w:val="24"/>
              </w:rPr>
              <w:t>年    月    日</w:t>
            </w:r>
          </w:p>
          <w:p w14:paraId="1B39830A">
            <w:pPr>
              <w:autoSpaceDN w:val="0"/>
              <w:spacing w:line="560" w:lineRule="exact"/>
              <w:ind w:firstLine="4915" w:firstLineChars="2040"/>
              <w:rPr>
                <w:rFonts w:hint="eastAsia" w:ascii="仿宋_GB2312" w:hAnsi="仿宋_GB2312" w:eastAsia="仿宋_GB2312" w:cs="仿宋_GB2312"/>
                <w:b/>
                <w:bCs/>
                <w:sz w:val="24"/>
              </w:rPr>
            </w:pPr>
          </w:p>
        </w:tc>
      </w:tr>
    </w:tbl>
    <w:p w14:paraId="181DAF6A">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E1NzI3NmUyYWIwODQyN2FmYjM3YjJiMTdlNTc5MzkifQ=="/>
  </w:docVars>
  <w:rsids>
    <w:rsidRoot w:val="48E76201"/>
    <w:rsid w:val="48E762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2024-11-05T07:58:00Z</dcterms:created>
  <dc:creator>Administrator</dc:creator>
  <cp:lastModifiedBy>Administrator</cp:lastModifiedBy>
  <dcterms:modified xsi:type="dcterms:W3CDTF">2024-11-05T07:59:01Z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63F16B81FF554701A2B6A2136C1ABEA1_11</vt:lpwstr>
  </property>
</Properties>
</file>